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A42D80" w:rsidRPr="00A42D80" w14:paraId="491C3507" w14:textId="77777777" w:rsidTr="00A42D80">
        <w:tc>
          <w:tcPr>
            <w:tcW w:w="4814" w:type="dxa"/>
          </w:tcPr>
          <w:p w14:paraId="735161CF" w14:textId="77777777" w:rsidR="00A42D80" w:rsidRPr="00A42D80" w:rsidRDefault="00A42D80" w:rsidP="00A42D80">
            <w:pPr>
              <w:spacing w:after="0" w:line="240" w:lineRule="auto"/>
            </w:pPr>
            <w:r w:rsidRPr="00A42D80">
              <w:rPr>
                <w:b/>
                <w:bCs/>
              </w:rPr>
              <w:t>PAPILDOMA SĄLYDA DĖL TERITORIJOS RIBOJIMO</w:t>
            </w:r>
          </w:p>
          <w:p w14:paraId="14223AC3" w14:textId="77777777" w:rsidR="00A42D80" w:rsidRPr="00A42D80" w:rsidRDefault="00A42D80" w:rsidP="00A42D80">
            <w:pPr>
              <w:spacing w:after="0" w:line="240" w:lineRule="auto"/>
            </w:pPr>
            <w:r w:rsidRPr="00A42D80">
              <w:t> </w:t>
            </w:r>
          </w:p>
          <w:p w14:paraId="0035085C" w14:textId="77777777" w:rsidR="00A42D80" w:rsidRPr="00A42D80" w:rsidRDefault="00A42D80" w:rsidP="00A42D80">
            <w:pPr>
              <w:spacing w:after="0" w:line="240" w:lineRule="auto"/>
            </w:pPr>
            <w:r w:rsidRPr="00A42D80">
              <w:t>Aiškiai pripažįstama ir susitariama, kad ši draudimo sutartis pakeičiama taip:</w:t>
            </w:r>
          </w:p>
          <w:p w14:paraId="0D8E69C5" w14:textId="77777777" w:rsidR="00A42D80" w:rsidRPr="00A42D80" w:rsidRDefault="00A42D80" w:rsidP="00A42D80">
            <w:pPr>
              <w:spacing w:after="0" w:line="240" w:lineRule="auto"/>
            </w:pPr>
            <w:r w:rsidRPr="00A42D80">
              <w:t> </w:t>
            </w:r>
          </w:p>
          <w:p w14:paraId="2B7C74D3" w14:textId="77777777" w:rsidR="00A42D80" w:rsidRPr="00A42D80" w:rsidRDefault="00A42D80" w:rsidP="00A42D80">
            <w:pPr>
              <w:spacing w:after="0" w:line="240" w:lineRule="auto"/>
            </w:pPr>
            <w:r w:rsidRPr="00A42D80">
              <w:t xml:space="preserve">Nepaisant priešingų šios draudimo sutarties arba prie jos pridėto priedo arba papildomos sąlygos nuostatų, šia draudimo sutartimi draudimo apsauga nesuteikiama jokiai bet kokio reikalavimo, ieškinio, proceso arba bylos daliai, kai jie pareiškiami, iškeliami arba vedami </w:t>
            </w:r>
            <w:r w:rsidRPr="00A42D80">
              <w:rPr>
                <w:b/>
                <w:bCs/>
              </w:rPr>
              <w:t>Nurodytoje teritorijoje</w:t>
            </w:r>
            <w:r w:rsidRPr="00A42D80">
              <w:t xml:space="preserve">, išskyrus išlaidas, kurias ne </w:t>
            </w:r>
            <w:r w:rsidRPr="00A42D80">
              <w:rPr>
                <w:b/>
                <w:bCs/>
              </w:rPr>
              <w:t>Nurodytoje teritorijoje</w:t>
            </w:r>
            <w:r w:rsidRPr="00A42D80">
              <w:t xml:space="preserve"> patiria fizinis asmuo, ne </w:t>
            </w:r>
            <w:r w:rsidRPr="00A42D80">
              <w:rPr>
                <w:b/>
                <w:bCs/>
              </w:rPr>
              <w:t>Nurodytoje teritorijoje</w:t>
            </w:r>
            <w:r w:rsidRPr="00A42D80">
              <w:t xml:space="preserve">, vykdydamas gynybą dėl ieškinio, proceso arba bylos, kai jie pareiškiami, iškeliami arba vedami </w:t>
            </w:r>
            <w:r w:rsidRPr="00A42D80">
              <w:rPr>
                <w:b/>
                <w:bCs/>
              </w:rPr>
              <w:t>Nurodytoje teritorijoje</w:t>
            </w:r>
            <w:r w:rsidRPr="00A42D80">
              <w:t>, tačiau išimtinai tais atvejais, kai tokios sumos yra apdraustos pagal kitas šios sutarties sąlygas.</w:t>
            </w:r>
          </w:p>
          <w:p w14:paraId="609A84B8" w14:textId="77777777" w:rsidR="00A42D80" w:rsidRPr="00A42D80" w:rsidRDefault="00A42D80" w:rsidP="00A42D80">
            <w:pPr>
              <w:spacing w:after="0" w:line="240" w:lineRule="auto"/>
            </w:pPr>
            <w:r w:rsidRPr="00A42D80">
              <w:t> </w:t>
            </w:r>
          </w:p>
          <w:p w14:paraId="22E2707F" w14:textId="77777777" w:rsidR="00A42D80" w:rsidRPr="00A42D80" w:rsidRDefault="00A42D80" w:rsidP="00A42D80">
            <w:pPr>
              <w:spacing w:after="0" w:line="240" w:lineRule="auto"/>
            </w:pPr>
            <w:r w:rsidRPr="00A42D80">
              <w:t xml:space="preserve">Šios papildomos sąlygos kontekste </w:t>
            </w:r>
            <w:r w:rsidRPr="00A42D80">
              <w:rPr>
                <w:b/>
                <w:bCs/>
              </w:rPr>
              <w:t>Nurodyta teritorija</w:t>
            </w:r>
            <w:r w:rsidRPr="00A42D80">
              <w:t xml:space="preserve"> reiškia:</w:t>
            </w:r>
          </w:p>
          <w:p w14:paraId="64026FF5" w14:textId="77777777" w:rsidR="00A42D80" w:rsidRPr="00A42D80" w:rsidRDefault="00A42D80" w:rsidP="00A42D80">
            <w:pPr>
              <w:numPr>
                <w:ilvl w:val="0"/>
                <w:numId w:val="2"/>
              </w:numPr>
              <w:spacing w:after="0" w:line="240" w:lineRule="auto"/>
            </w:pPr>
            <w:r w:rsidRPr="00A42D80">
              <w:t>Baltarusijos Respubliką; arba</w:t>
            </w:r>
          </w:p>
          <w:p w14:paraId="4C8DF035" w14:textId="77777777" w:rsidR="00A42D80" w:rsidRPr="00A42D80" w:rsidRDefault="00A42D80" w:rsidP="00A42D80">
            <w:pPr>
              <w:numPr>
                <w:ilvl w:val="0"/>
                <w:numId w:val="2"/>
              </w:numPr>
              <w:spacing w:after="0" w:line="240" w:lineRule="auto"/>
            </w:pPr>
            <w:r w:rsidRPr="00A42D80">
              <w:t xml:space="preserve">Rusijos Federaciją, </w:t>
            </w:r>
            <w:r w:rsidR="00003CF8">
              <w:t>bei jos okupuotas Ukrainos teritorijas</w:t>
            </w:r>
          </w:p>
          <w:p w14:paraId="7C44F1CC" w14:textId="77777777" w:rsidR="00A42D80" w:rsidRPr="00A42D80" w:rsidRDefault="00A42D80" w:rsidP="00A42D80">
            <w:pPr>
              <w:spacing w:after="0" w:line="240" w:lineRule="auto"/>
            </w:pPr>
            <w:r w:rsidRPr="00A42D80">
              <w:t> </w:t>
            </w:r>
          </w:p>
          <w:p w14:paraId="7BFD296C" w14:textId="77777777" w:rsidR="00A42D80" w:rsidRPr="00A42D80" w:rsidRDefault="00A42D80" w:rsidP="00A42D80">
            <w:pPr>
              <w:spacing w:after="0" w:line="240" w:lineRule="auto"/>
            </w:pPr>
            <w:r w:rsidRPr="00A42D80">
              <w:t>Kai šios papildomos sąlygos nuostatos prieštarauja draudimo sutarties nuostatoms, galioja šios papildomos sąlygos nuostatos, tačiau visais atvejais lieka galioti sankcijų sąlyga.</w:t>
            </w:r>
          </w:p>
          <w:p w14:paraId="3A2B206D" w14:textId="77777777" w:rsidR="00A42D80" w:rsidRPr="00A42D80" w:rsidRDefault="00A42D80" w:rsidP="00A42D80">
            <w:pPr>
              <w:spacing w:after="0" w:line="240" w:lineRule="auto"/>
            </w:pPr>
            <w:r w:rsidRPr="00A42D80">
              <w:t> </w:t>
            </w:r>
          </w:p>
          <w:p w14:paraId="2387C9BF" w14:textId="77777777" w:rsidR="00A42D80" w:rsidRPr="00A42D80" w:rsidRDefault="00A42D80" w:rsidP="00A42D80">
            <w:pPr>
              <w:spacing w:after="0" w:line="240" w:lineRule="auto"/>
            </w:pPr>
            <w:r w:rsidRPr="00A42D80">
              <w:t> Jeigu kuri nors šios papildomos sąlygos nuostata yra arba bet kuriuo metu tampa kuria nors apimtimi neteisėta, negaliojanti arba neįvykdoma pagal bet kokį įstatyminį aktą arba įstatymą, tokia nuostata tokia apimtimi bus laikoma neįtraukta į šią papildomą sąlygą, tačiau neturės poveikio likusios šios papildomos sąlygos dalies teisėtumui, galiojimui ir įgyvendinamumui.</w:t>
            </w:r>
          </w:p>
          <w:p w14:paraId="2B535731" w14:textId="77777777" w:rsidR="00A42D80" w:rsidRPr="00A42D80" w:rsidRDefault="00A42D80" w:rsidP="00A42D80">
            <w:pPr>
              <w:spacing w:after="0" w:line="240" w:lineRule="auto"/>
            </w:pPr>
            <w:r w:rsidRPr="00A42D80">
              <w:t> </w:t>
            </w:r>
          </w:p>
          <w:p w14:paraId="3744AC1F" w14:textId="77777777" w:rsidR="00A42D80" w:rsidRPr="00A42D80" w:rsidRDefault="00A42D80" w:rsidP="00A42D80">
            <w:pPr>
              <w:spacing w:after="0" w:line="240" w:lineRule="auto"/>
            </w:pPr>
            <w:r w:rsidRPr="00A42D80">
              <w:t> VISOS KITOS SĄLYGOS IR IŠIMTYS LIEKA NEPAKEISTOS.</w:t>
            </w:r>
          </w:p>
          <w:p w14:paraId="608BF960" w14:textId="77777777" w:rsidR="00A42D80" w:rsidRPr="00A42D80" w:rsidRDefault="00A42D80" w:rsidP="00A42D80">
            <w:pPr>
              <w:spacing w:after="0" w:line="240" w:lineRule="auto"/>
            </w:pPr>
          </w:p>
        </w:tc>
        <w:tc>
          <w:tcPr>
            <w:tcW w:w="4814" w:type="dxa"/>
          </w:tcPr>
          <w:p w14:paraId="74EAC917" w14:textId="77777777" w:rsidR="00A42D80" w:rsidRPr="00A42D80" w:rsidRDefault="00A42D80" w:rsidP="00A42D80">
            <w:pPr>
              <w:spacing w:after="0" w:line="240" w:lineRule="auto"/>
            </w:pPr>
            <w:r w:rsidRPr="00A42D80">
              <w:rPr>
                <w:b/>
                <w:bCs/>
              </w:rPr>
              <w:t>TERRITORY RESTRICTION ENDORSEMENT</w:t>
            </w:r>
          </w:p>
          <w:p w14:paraId="6E3162CD" w14:textId="77777777" w:rsidR="00A42D80" w:rsidRPr="00A42D80" w:rsidRDefault="00A42D80" w:rsidP="00A42D80">
            <w:pPr>
              <w:spacing w:after="0" w:line="240" w:lineRule="auto"/>
            </w:pPr>
          </w:p>
          <w:p w14:paraId="77A83E97" w14:textId="77777777" w:rsidR="00A42D80" w:rsidRPr="00003CF8" w:rsidRDefault="00A42D80" w:rsidP="00A42D80">
            <w:pPr>
              <w:spacing w:after="0" w:line="240" w:lineRule="auto"/>
              <w:rPr>
                <w:lang w:val="en-GB"/>
              </w:rPr>
            </w:pPr>
            <w:r w:rsidRPr="00003CF8">
              <w:rPr>
                <w:lang w:val="en-GB"/>
              </w:rPr>
              <w:t xml:space="preserve">It is hereby understood and agreed that this policy is amended as follows: </w:t>
            </w:r>
          </w:p>
          <w:p w14:paraId="0C762B42" w14:textId="77777777" w:rsidR="00A42D80" w:rsidRPr="00003CF8" w:rsidRDefault="00A42D80" w:rsidP="00A42D80">
            <w:pPr>
              <w:spacing w:after="0" w:line="240" w:lineRule="auto"/>
              <w:rPr>
                <w:lang w:val="en-GB"/>
              </w:rPr>
            </w:pPr>
          </w:p>
          <w:p w14:paraId="2C6634F5" w14:textId="77777777" w:rsidR="00A42D80" w:rsidRPr="00003CF8" w:rsidRDefault="00A42D80" w:rsidP="00A42D80">
            <w:pPr>
              <w:spacing w:after="0" w:line="240" w:lineRule="auto"/>
              <w:rPr>
                <w:lang w:val="en-GB"/>
              </w:rPr>
            </w:pPr>
          </w:p>
          <w:p w14:paraId="680A5466" w14:textId="77777777" w:rsidR="00A42D80" w:rsidRPr="00003CF8" w:rsidRDefault="00A42D80" w:rsidP="00A42D80">
            <w:pPr>
              <w:spacing w:after="0" w:line="240" w:lineRule="auto"/>
              <w:rPr>
                <w:lang w:val="en-GB"/>
              </w:rPr>
            </w:pPr>
            <w:r w:rsidRPr="00003CF8">
              <w:rPr>
                <w:lang w:val="en-GB"/>
              </w:rPr>
              <w:t xml:space="preserve">Notwithstanding anything to the contrary in this policy, or any appendix or endorsement added to this policy, there shall be no coverage afforded by this policy for any part of any claim, action, suit or proceeding made, brought or maintained in a </w:t>
            </w:r>
            <w:r w:rsidRPr="00003CF8">
              <w:rPr>
                <w:b/>
                <w:bCs/>
                <w:lang w:val="en-GB"/>
              </w:rPr>
              <w:t>Specified Area</w:t>
            </w:r>
            <w:r w:rsidRPr="00003CF8">
              <w:rPr>
                <w:lang w:val="en-GB"/>
              </w:rPr>
              <w:t xml:space="preserve">, other than amounts incurred outside the </w:t>
            </w:r>
            <w:r w:rsidRPr="00003CF8">
              <w:rPr>
                <w:b/>
                <w:bCs/>
                <w:lang w:val="en-GB"/>
              </w:rPr>
              <w:t xml:space="preserve">Specified Area </w:t>
            </w:r>
            <w:r w:rsidRPr="00003CF8">
              <w:rPr>
                <w:lang w:val="en-GB"/>
              </w:rPr>
              <w:t xml:space="preserve">by a natural person outside the </w:t>
            </w:r>
            <w:r w:rsidRPr="00003CF8">
              <w:rPr>
                <w:b/>
                <w:bCs/>
                <w:lang w:val="en-GB"/>
              </w:rPr>
              <w:t xml:space="preserve">Specified Area </w:t>
            </w:r>
            <w:r w:rsidRPr="00003CF8">
              <w:rPr>
                <w:lang w:val="en-GB"/>
              </w:rPr>
              <w:t xml:space="preserve">to defend a claim, action, suit or proceeding made, brought or maintained in the </w:t>
            </w:r>
            <w:r w:rsidRPr="00003CF8">
              <w:rPr>
                <w:b/>
                <w:bCs/>
                <w:lang w:val="en-GB"/>
              </w:rPr>
              <w:t>Specified Area</w:t>
            </w:r>
            <w:r w:rsidRPr="00003CF8">
              <w:rPr>
                <w:lang w:val="en-GB"/>
              </w:rPr>
              <w:t xml:space="preserve">, but solely as those amounts are covered elsewhere in this policy. </w:t>
            </w:r>
          </w:p>
          <w:p w14:paraId="6F54AC23" w14:textId="77777777" w:rsidR="00A42D80" w:rsidRPr="00003CF8" w:rsidRDefault="00A42D80" w:rsidP="00A42D80">
            <w:pPr>
              <w:spacing w:after="0" w:line="240" w:lineRule="auto"/>
              <w:rPr>
                <w:lang w:val="en-GB"/>
              </w:rPr>
            </w:pPr>
          </w:p>
          <w:p w14:paraId="1E5CA7D0" w14:textId="77777777" w:rsidR="00A42D80" w:rsidRPr="00003CF8" w:rsidRDefault="00A42D80" w:rsidP="00A42D80">
            <w:pPr>
              <w:spacing w:after="0" w:line="240" w:lineRule="auto"/>
              <w:rPr>
                <w:lang w:val="en-GB"/>
              </w:rPr>
            </w:pPr>
          </w:p>
          <w:p w14:paraId="639E9C05" w14:textId="77777777" w:rsidR="00A42D80" w:rsidRPr="00003CF8" w:rsidRDefault="00A42D80" w:rsidP="00A42D80">
            <w:pPr>
              <w:spacing w:after="0" w:line="240" w:lineRule="auto"/>
              <w:rPr>
                <w:lang w:val="en-GB"/>
              </w:rPr>
            </w:pPr>
          </w:p>
          <w:p w14:paraId="56D45444" w14:textId="77777777" w:rsidR="00A42D80" w:rsidRPr="00003CF8" w:rsidRDefault="00A42D80" w:rsidP="00A42D80">
            <w:pPr>
              <w:spacing w:after="0" w:line="240" w:lineRule="auto"/>
              <w:rPr>
                <w:lang w:val="en-GB"/>
              </w:rPr>
            </w:pPr>
            <w:r w:rsidRPr="00003CF8">
              <w:rPr>
                <w:lang w:val="en-GB"/>
              </w:rPr>
              <w:t xml:space="preserve">For purposes of this endorsement, </w:t>
            </w:r>
            <w:r w:rsidRPr="00003CF8">
              <w:rPr>
                <w:b/>
                <w:bCs/>
                <w:lang w:val="en-GB"/>
              </w:rPr>
              <w:t xml:space="preserve">“Specified Area” </w:t>
            </w:r>
            <w:r w:rsidRPr="00003CF8">
              <w:rPr>
                <w:lang w:val="en-GB"/>
              </w:rPr>
              <w:t xml:space="preserve">means: </w:t>
            </w:r>
          </w:p>
          <w:p w14:paraId="2AB1967C" w14:textId="77777777" w:rsidR="00A42D80" w:rsidRPr="00003CF8" w:rsidRDefault="00A42D80" w:rsidP="00A42D80">
            <w:pPr>
              <w:numPr>
                <w:ilvl w:val="0"/>
                <w:numId w:val="1"/>
              </w:numPr>
              <w:spacing w:after="0" w:line="240" w:lineRule="auto"/>
              <w:rPr>
                <w:lang w:val="en-GB"/>
              </w:rPr>
            </w:pPr>
            <w:r w:rsidRPr="00003CF8">
              <w:rPr>
                <w:lang w:val="en-GB"/>
              </w:rPr>
              <w:t xml:space="preserve">The Republic of Belarus; or </w:t>
            </w:r>
          </w:p>
          <w:p w14:paraId="79E6EE75" w14:textId="77777777" w:rsidR="00A42D80" w:rsidRPr="00003CF8" w:rsidRDefault="00A42D80" w:rsidP="00A42D80">
            <w:pPr>
              <w:numPr>
                <w:ilvl w:val="0"/>
                <w:numId w:val="1"/>
              </w:numPr>
              <w:spacing w:after="0" w:line="240" w:lineRule="auto"/>
              <w:rPr>
                <w:lang w:val="en-GB"/>
              </w:rPr>
            </w:pPr>
            <w:r w:rsidRPr="00003CF8">
              <w:rPr>
                <w:lang w:val="en-GB"/>
              </w:rPr>
              <w:t xml:space="preserve">The Russian Federation </w:t>
            </w:r>
            <w:r w:rsidR="00003CF8" w:rsidRPr="00003CF8">
              <w:rPr>
                <w:lang w:val="en-GB"/>
              </w:rPr>
              <w:t>including occupied Ukrainian territories.</w:t>
            </w:r>
          </w:p>
          <w:p w14:paraId="2B56EF6C" w14:textId="77777777" w:rsidR="00A42D80" w:rsidRPr="00003CF8" w:rsidRDefault="00A42D80" w:rsidP="00A42D80">
            <w:pPr>
              <w:spacing w:after="0" w:line="240" w:lineRule="auto"/>
              <w:rPr>
                <w:lang w:val="en-GB"/>
              </w:rPr>
            </w:pPr>
          </w:p>
          <w:p w14:paraId="412BD1E2" w14:textId="77777777" w:rsidR="00A42D80" w:rsidRPr="00003CF8" w:rsidRDefault="00A42D80" w:rsidP="00A42D80">
            <w:pPr>
              <w:spacing w:after="0" w:line="240" w:lineRule="auto"/>
              <w:rPr>
                <w:lang w:val="en-GB"/>
              </w:rPr>
            </w:pPr>
            <w:r w:rsidRPr="00003CF8">
              <w:rPr>
                <w:lang w:val="en-GB"/>
              </w:rPr>
              <w:t xml:space="preserve">Where there is any conflict between the terms of this endorsement and the terms of the policy, the terms of this endorsement shall apply, subject at all times to the application of any Sanctions clause. </w:t>
            </w:r>
          </w:p>
          <w:p w14:paraId="491FA82A" w14:textId="77777777" w:rsidR="00A42D80" w:rsidRPr="00003CF8" w:rsidRDefault="00A42D80" w:rsidP="00A42D80">
            <w:pPr>
              <w:spacing w:after="0" w:line="240" w:lineRule="auto"/>
              <w:rPr>
                <w:lang w:val="en-GB"/>
              </w:rPr>
            </w:pPr>
            <w:r w:rsidRPr="00003CF8">
              <w:rPr>
                <w:lang w:val="en-GB"/>
              </w:rPr>
              <w:t xml:space="preserve">If any provision of this endorsement is or at any time becomes to any extent invalid, illegal or unenforceable under any enactment or rule of law, such provision will, to that extent, be deemed not to form part of this endorsement but the validity, legality and enforceability of the remainder of this endorsement will not be affected. </w:t>
            </w:r>
          </w:p>
          <w:p w14:paraId="5E831DA9" w14:textId="77777777" w:rsidR="00A42D80" w:rsidRPr="00A42D80" w:rsidRDefault="00A42D80" w:rsidP="00A42D80">
            <w:pPr>
              <w:spacing w:after="0" w:line="240" w:lineRule="auto"/>
            </w:pPr>
          </w:p>
          <w:p w14:paraId="6715C465" w14:textId="77777777" w:rsidR="00A42D80" w:rsidRPr="00A42D80" w:rsidRDefault="00A42D80" w:rsidP="00A42D80">
            <w:pPr>
              <w:spacing w:after="0" w:line="240" w:lineRule="auto"/>
            </w:pPr>
            <w:r w:rsidRPr="00A42D80">
              <w:t>ALL OTHER TERMS, CONDITIONS AND EXCLUSIONS REMAIN UNCHANGED.</w:t>
            </w:r>
          </w:p>
        </w:tc>
      </w:tr>
    </w:tbl>
    <w:p w14:paraId="5A2B1B51" w14:textId="3D93C424" w:rsidR="00AA28BE" w:rsidRDefault="000B4254">
      <w:r>
        <w:rPr>
          <w:noProof/>
        </w:rPr>
        <mc:AlternateContent>
          <mc:Choice Requires="wps">
            <w:drawing>
              <wp:anchor distT="0" distB="0" distL="114300" distR="114300" simplePos="0" relativeHeight="251657728" behindDoc="0" locked="0" layoutInCell="1" allowOverlap="1" wp14:anchorId="42C3E118" wp14:editId="3D92A369">
                <wp:simplePos x="0" y="0"/>
                <wp:positionH relativeFrom="column">
                  <wp:posOffset>3634740</wp:posOffset>
                </wp:positionH>
                <wp:positionV relativeFrom="paragraph">
                  <wp:posOffset>-8832850</wp:posOffset>
                </wp:positionV>
                <wp:extent cx="2476500" cy="914400"/>
                <wp:effectExtent l="9525" t="9525" r="9525" b="9525"/>
                <wp:wrapNone/>
                <wp:docPr id="11257629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14400"/>
                        </a:xfrm>
                        <a:prstGeom prst="rect">
                          <a:avLst/>
                        </a:prstGeom>
                        <a:solidFill>
                          <a:srgbClr val="FFFFFF"/>
                        </a:solidFill>
                        <a:ln w="9525">
                          <a:solidFill>
                            <a:srgbClr val="000000"/>
                          </a:solidFill>
                          <a:miter lim="800000"/>
                          <a:headEnd/>
                          <a:tailEnd/>
                        </a:ln>
                      </wps:spPr>
                      <wps:txbx>
                        <w:txbxContent>
                          <w:p w14:paraId="3C80715F" w14:textId="77777777" w:rsidR="00DB7164" w:rsidRPr="00DB7164" w:rsidRDefault="00DB7164" w:rsidP="00DB7164">
                            <w:pPr>
                              <w:spacing w:after="0"/>
                              <w:rPr>
                                <w:sz w:val="20"/>
                                <w:szCs w:val="20"/>
                              </w:rPr>
                            </w:pPr>
                            <w:r w:rsidRPr="00DB7164">
                              <w:rPr>
                                <w:sz w:val="20"/>
                                <w:szCs w:val="20"/>
                              </w:rPr>
                              <w:t xml:space="preserve">Akcinės bendrovės „Oro navigacija“ </w:t>
                            </w:r>
                          </w:p>
                          <w:p w14:paraId="268A2EAB" w14:textId="77777777" w:rsidR="00DB7164" w:rsidRDefault="00DB7164" w:rsidP="00DB7164">
                            <w:pPr>
                              <w:spacing w:after="0"/>
                              <w:rPr>
                                <w:sz w:val="20"/>
                                <w:szCs w:val="20"/>
                              </w:rPr>
                            </w:pPr>
                            <w:r w:rsidRPr="00DB7164">
                              <w:rPr>
                                <w:sz w:val="20"/>
                                <w:szCs w:val="20"/>
                              </w:rPr>
                              <w:t>Vadovaujančių asmenų civilinės atsakomybės draudimo</w:t>
                            </w:r>
                            <w:r>
                              <w:rPr>
                                <w:sz w:val="20"/>
                                <w:szCs w:val="20"/>
                              </w:rPr>
                              <w:t xml:space="preserve"> pirkimo</w:t>
                            </w:r>
                            <w:r w:rsidRPr="00DB7164">
                              <w:rPr>
                                <w:sz w:val="20"/>
                                <w:szCs w:val="20"/>
                              </w:rPr>
                              <w:t xml:space="preserve"> techninės specifikacijos </w:t>
                            </w:r>
                          </w:p>
                          <w:p w14:paraId="1E2D11D7" w14:textId="77777777" w:rsidR="00DB7164" w:rsidRPr="00DB7164" w:rsidRDefault="00DB7164" w:rsidP="00DB7164">
                            <w:pPr>
                              <w:spacing w:after="0"/>
                              <w:rPr>
                                <w:b/>
                                <w:bCs/>
                                <w:sz w:val="20"/>
                                <w:szCs w:val="20"/>
                              </w:rPr>
                            </w:pPr>
                            <w:r w:rsidRPr="00DB7164">
                              <w:rPr>
                                <w:b/>
                                <w:bCs/>
                                <w:sz w:val="20"/>
                                <w:szCs w:val="20"/>
                              </w:rPr>
                              <w:t>2 priedas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C3E118" id="_x0000_t202" coordsize="21600,21600" o:spt="202" path="m,l,21600r21600,l21600,xe">
                <v:stroke joinstyle="miter"/>
                <v:path gradientshapeok="t" o:connecttype="rect"/>
              </v:shapetype>
              <v:shape id="Text Box 2" o:spid="_x0000_s1026" type="#_x0000_t202" style="position:absolute;margin-left:286.2pt;margin-top:-695.5pt;width:195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">
                <v:textbox>
                  <w:txbxContent>
                    <w:p w14:paraId="3C80715F" w14:textId="77777777" w:rsidR="00DB7164" w:rsidRPr="00DB7164" w:rsidRDefault="00DB7164" w:rsidP="00DB7164">
                      <w:pPr>
                        <w:spacing w:after="0"/>
                        <w:rPr>
                          <w:sz w:val="20"/>
                          <w:szCs w:val="20"/>
                        </w:rPr>
                      </w:pPr>
                      <w:r w:rsidRPr="00DB7164">
                        <w:rPr>
                          <w:sz w:val="20"/>
                          <w:szCs w:val="20"/>
                        </w:rPr>
                        <w:t xml:space="preserve">Akcinės bendrovės „Oro navigacija“ </w:t>
                      </w:r>
                    </w:p>
                    <w:p w14:paraId="268A2EAB" w14:textId="77777777" w:rsidR="00DB7164" w:rsidRDefault="00DB7164" w:rsidP="00DB7164">
                      <w:pPr>
                        <w:spacing w:after="0"/>
                        <w:rPr>
                          <w:sz w:val="20"/>
                          <w:szCs w:val="20"/>
                        </w:rPr>
                      </w:pPr>
                      <w:r w:rsidRPr="00DB7164">
                        <w:rPr>
                          <w:sz w:val="20"/>
                          <w:szCs w:val="20"/>
                        </w:rPr>
                        <w:t>Vadovaujančių asmenų civilinės atsakomybės draudimo</w:t>
                      </w:r>
                      <w:r>
                        <w:rPr>
                          <w:sz w:val="20"/>
                          <w:szCs w:val="20"/>
                        </w:rPr>
                        <w:t xml:space="preserve"> pirkimo</w:t>
                      </w:r>
                      <w:r w:rsidRPr="00DB7164">
                        <w:rPr>
                          <w:sz w:val="20"/>
                          <w:szCs w:val="20"/>
                        </w:rPr>
                        <w:t xml:space="preserve"> techninės specifikacijos </w:t>
                      </w:r>
                    </w:p>
                    <w:p w14:paraId="1E2D11D7" w14:textId="77777777" w:rsidR="00DB7164" w:rsidRPr="00DB7164" w:rsidRDefault="00DB7164" w:rsidP="00DB7164">
                      <w:pPr>
                        <w:spacing w:after="0"/>
                        <w:rPr>
                          <w:b/>
                          <w:bCs/>
                          <w:sz w:val="20"/>
                          <w:szCs w:val="20"/>
                        </w:rPr>
                      </w:pPr>
                      <w:r w:rsidRPr="00DB7164">
                        <w:rPr>
                          <w:b/>
                          <w:bCs/>
                          <w:sz w:val="20"/>
                          <w:szCs w:val="20"/>
                        </w:rPr>
                        <w:t>2 priedas</w:t>
                      </w:r>
                    </w:p>
                  </w:txbxContent>
                </v:textbox>
              </v:shape>
            </w:pict>
          </mc:Fallback>
        </mc:AlternateContent>
      </w:r>
    </w:p>
    <w:sectPr w:rsidR="00AA28B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36175"/>
    <w:multiLevelType w:val="multilevel"/>
    <w:tmpl w:val="2848B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E7170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4620473">
    <w:abstractNumId w:val="1"/>
  </w:num>
  <w:num w:numId="2" w16cid:durableId="183221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D80"/>
    <w:rsid w:val="00003CF8"/>
    <w:rsid w:val="00090F2E"/>
    <w:rsid w:val="000B4254"/>
    <w:rsid w:val="0012331B"/>
    <w:rsid w:val="00973CA8"/>
    <w:rsid w:val="009C3FF0"/>
    <w:rsid w:val="00A42D80"/>
    <w:rsid w:val="00AA28BE"/>
    <w:rsid w:val="00DB7164"/>
    <w:rsid w:val="00F370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3E33"/>
  <w15:chartTrackingRefBased/>
  <w15:docId w15:val="{204999DE-CE24-443F-A96C-51E0F08C6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A42D80"/>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A42D80"/>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A42D80"/>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
    <w:semiHidden/>
    <w:unhideWhenUsed/>
    <w:qFormat/>
    <w:rsid w:val="00A42D80"/>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A42D80"/>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rsid w:val="00A42D80"/>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A42D80"/>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A42D80"/>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A42D80"/>
    <w:pPr>
      <w:keepNext/>
      <w:keepLines/>
      <w:spacing w:after="0"/>
      <w:outlineLvl w:val="8"/>
    </w:pPr>
    <w:rPr>
      <w:rFonts w:eastAsia="Times New Roman"/>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42D80"/>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A42D80"/>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A42D80"/>
    <w:rPr>
      <w:rFonts w:eastAsia="Times New Roman" w:cs="Times New Roman"/>
      <w:color w:val="0F4761"/>
      <w:sz w:val="28"/>
      <w:szCs w:val="28"/>
    </w:rPr>
  </w:style>
  <w:style w:type="character" w:customStyle="1" w:styleId="Heading4Char">
    <w:name w:val="Heading 4 Char"/>
    <w:link w:val="Heading4"/>
    <w:uiPriority w:val="9"/>
    <w:semiHidden/>
    <w:rsid w:val="00A42D80"/>
    <w:rPr>
      <w:rFonts w:eastAsia="Times New Roman" w:cs="Times New Roman"/>
      <w:i/>
      <w:iCs/>
      <w:color w:val="0F4761"/>
    </w:rPr>
  </w:style>
  <w:style w:type="character" w:customStyle="1" w:styleId="Heading5Char">
    <w:name w:val="Heading 5 Char"/>
    <w:link w:val="Heading5"/>
    <w:uiPriority w:val="9"/>
    <w:semiHidden/>
    <w:rsid w:val="00A42D80"/>
    <w:rPr>
      <w:rFonts w:eastAsia="Times New Roman" w:cs="Times New Roman"/>
      <w:color w:val="0F4761"/>
    </w:rPr>
  </w:style>
  <w:style w:type="character" w:customStyle="1" w:styleId="Heading6Char">
    <w:name w:val="Heading 6 Char"/>
    <w:link w:val="Heading6"/>
    <w:uiPriority w:val="9"/>
    <w:semiHidden/>
    <w:rsid w:val="00A42D80"/>
    <w:rPr>
      <w:rFonts w:eastAsia="Times New Roman" w:cs="Times New Roman"/>
      <w:i/>
      <w:iCs/>
      <w:color w:val="595959"/>
    </w:rPr>
  </w:style>
  <w:style w:type="character" w:customStyle="1" w:styleId="Heading7Char">
    <w:name w:val="Heading 7 Char"/>
    <w:link w:val="Heading7"/>
    <w:uiPriority w:val="9"/>
    <w:semiHidden/>
    <w:rsid w:val="00A42D80"/>
    <w:rPr>
      <w:rFonts w:eastAsia="Times New Roman" w:cs="Times New Roman"/>
      <w:color w:val="595959"/>
    </w:rPr>
  </w:style>
  <w:style w:type="character" w:customStyle="1" w:styleId="Heading8Char">
    <w:name w:val="Heading 8 Char"/>
    <w:link w:val="Heading8"/>
    <w:uiPriority w:val="9"/>
    <w:semiHidden/>
    <w:rsid w:val="00A42D80"/>
    <w:rPr>
      <w:rFonts w:eastAsia="Times New Roman" w:cs="Times New Roman"/>
      <w:i/>
      <w:iCs/>
      <w:color w:val="272727"/>
    </w:rPr>
  </w:style>
  <w:style w:type="character" w:customStyle="1" w:styleId="Heading9Char">
    <w:name w:val="Heading 9 Char"/>
    <w:link w:val="Heading9"/>
    <w:uiPriority w:val="9"/>
    <w:semiHidden/>
    <w:rsid w:val="00A42D80"/>
    <w:rPr>
      <w:rFonts w:eastAsia="Times New Roman" w:cs="Times New Roman"/>
      <w:color w:val="272727"/>
    </w:rPr>
  </w:style>
  <w:style w:type="paragraph" w:styleId="Title">
    <w:name w:val="Title"/>
    <w:basedOn w:val="Normal"/>
    <w:next w:val="Normal"/>
    <w:link w:val="TitleChar"/>
    <w:uiPriority w:val="10"/>
    <w:qFormat/>
    <w:rsid w:val="00A42D80"/>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A42D80"/>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A42D80"/>
    <w:pPr>
      <w:numPr>
        <w:ilvl w:val="1"/>
      </w:numPr>
    </w:pPr>
    <w:rPr>
      <w:rFonts w:eastAsia="Times New Roman"/>
      <w:color w:val="595959"/>
      <w:spacing w:val="15"/>
      <w:sz w:val="28"/>
      <w:szCs w:val="28"/>
    </w:rPr>
  </w:style>
  <w:style w:type="character" w:customStyle="1" w:styleId="SubtitleChar">
    <w:name w:val="Subtitle Char"/>
    <w:link w:val="Subtitle"/>
    <w:uiPriority w:val="11"/>
    <w:rsid w:val="00A42D80"/>
    <w:rPr>
      <w:rFonts w:eastAsia="Times New Roman" w:cs="Times New Roman"/>
      <w:color w:val="595959"/>
      <w:spacing w:val="15"/>
      <w:sz w:val="28"/>
      <w:szCs w:val="28"/>
    </w:rPr>
  </w:style>
  <w:style w:type="paragraph" w:styleId="Quote">
    <w:name w:val="Quote"/>
    <w:basedOn w:val="Normal"/>
    <w:next w:val="Normal"/>
    <w:link w:val="QuoteChar"/>
    <w:uiPriority w:val="29"/>
    <w:qFormat/>
    <w:rsid w:val="00A42D80"/>
    <w:pPr>
      <w:spacing w:before="160"/>
      <w:jc w:val="center"/>
    </w:pPr>
    <w:rPr>
      <w:i/>
      <w:iCs/>
      <w:color w:val="404040"/>
    </w:rPr>
  </w:style>
  <w:style w:type="character" w:customStyle="1" w:styleId="QuoteChar">
    <w:name w:val="Quote Char"/>
    <w:link w:val="Quote"/>
    <w:uiPriority w:val="29"/>
    <w:rsid w:val="00A42D80"/>
    <w:rPr>
      <w:i/>
      <w:iCs/>
      <w:color w:val="404040"/>
    </w:rPr>
  </w:style>
  <w:style w:type="paragraph" w:styleId="ListParagraph">
    <w:name w:val="List Paragraph"/>
    <w:basedOn w:val="Normal"/>
    <w:uiPriority w:val="34"/>
    <w:qFormat/>
    <w:rsid w:val="00A42D80"/>
    <w:pPr>
      <w:ind w:left="720"/>
      <w:contextualSpacing/>
    </w:pPr>
  </w:style>
  <w:style w:type="character" w:styleId="IntenseEmphasis">
    <w:name w:val="Intense Emphasis"/>
    <w:uiPriority w:val="21"/>
    <w:qFormat/>
    <w:rsid w:val="00A42D80"/>
    <w:rPr>
      <w:i/>
      <w:iCs/>
      <w:color w:val="0F4761"/>
    </w:rPr>
  </w:style>
  <w:style w:type="paragraph" w:styleId="IntenseQuote">
    <w:name w:val="Intense Quote"/>
    <w:basedOn w:val="Normal"/>
    <w:next w:val="Normal"/>
    <w:link w:val="IntenseQuoteChar"/>
    <w:uiPriority w:val="30"/>
    <w:qFormat/>
    <w:rsid w:val="00A42D80"/>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A42D80"/>
    <w:rPr>
      <w:i/>
      <w:iCs/>
      <w:color w:val="0F4761"/>
    </w:rPr>
  </w:style>
  <w:style w:type="character" w:styleId="IntenseReference">
    <w:name w:val="Intense Reference"/>
    <w:uiPriority w:val="32"/>
    <w:qFormat/>
    <w:rsid w:val="00A42D80"/>
    <w:rPr>
      <w:b/>
      <w:bCs/>
      <w:smallCaps/>
      <w:color w:val="0F4761"/>
      <w:spacing w:val="5"/>
    </w:rPr>
  </w:style>
  <w:style w:type="table" w:styleId="TableGrid">
    <w:name w:val="Table Grid"/>
    <w:basedOn w:val="TableNormal"/>
    <w:uiPriority w:val="39"/>
    <w:rsid w:val="00A42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1854</Words>
  <Characters>1058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Nečajevienė</dc:creator>
  <cp:keywords/>
  <dc:description/>
  <cp:lastModifiedBy>Božena Rokienė</cp:lastModifiedBy>
  <cp:revision>2</cp:revision>
  <dcterms:created xsi:type="dcterms:W3CDTF">2026-02-18T12:21:00Z</dcterms:created>
  <dcterms:modified xsi:type="dcterms:W3CDTF">2026-02-18T12:21:00Z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2026-02-09T08:29:23Z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067b7950-457a-4154-b5c7-6f470fc399ea</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